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77777777" w:rsidR="00E26A58" w:rsidRDefault="00E26A58" w:rsidP="00E26A58">
      <w:pPr>
        <w:pStyle w:val="FormatvorlagePMHeadline"/>
        <w:rPr>
          <w:rFonts w:cs="Arial"/>
          <w:sz w:val="28"/>
          <w:szCs w:val="28"/>
          <w:u w:val="none"/>
        </w:rPr>
      </w:pPr>
      <w:r>
        <w:rPr>
          <w:rFonts w:cs="Arial"/>
          <w:sz w:val="28"/>
          <w:szCs w:val="28"/>
          <w:u w:val="none"/>
        </w:rPr>
        <w:t xml:space="preserve">Arburg </w:t>
      </w:r>
      <w:r w:rsidR="00F255B2">
        <w:rPr>
          <w:rFonts w:cs="Arial"/>
          <w:sz w:val="28"/>
          <w:szCs w:val="28"/>
          <w:u w:val="none"/>
        </w:rPr>
        <w:t xml:space="preserve">auf der </w:t>
      </w:r>
      <w:r w:rsidR="00A854BA">
        <w:rPr>
          <w:rFonts w:cs="Arial"/>
          <w:sz w:val="28"/>
          <w:szCs w:val="28"/>
          <w:u w:val="none"/>
        </w:rPr>
        <w:t>Fakuma</w:t>
      </w:r>
      <w:r w:rsidR="00F255B2">
        <w:rPr>
          <w:rFonts w:cs="Arial"/>
          <w:sz w:val="28"/>
          <w:szCs w:val="28"/>
          <w:u w:val="none"/>
        </w:rPr>
        <w:t xml:space="preserve"> 2024</w:t>
      </w:r>
    </w:p>
    <w:p w14:paraId="01F56911" w14:textId="7F33ED91" w:rsidR="008B6D18" w:rsidRPr="001051EA" w:rsidRDefault="00D546E3" w:rsidP="008B6D18">
      <w:pPr>
        <w:pStyle w:val="FormatvorlagePMHeadline"/>
        <w:rPr>
          <w:rFonts w:cs="Arial"/>
          <w:szCs w:val="32"/>
        </w:rPr>
      </w:pPr>
      <w:r>
        <w:rPr>
          <w:rFonts w:cs="Arial"/>
          <w:szCs w:val="32"/>
        </w:rPr>
        <w:t xml:space="preserve">Zwei-Komponenten </w:t>
      </w:r>
      <w:r w:rsidR="008B6D18">
        <w:rPr>
          <w:rFonts w:cs="Arial"/>
          <w:szCs w:val="32"/>
        </w:rPr>
        <w:t xml:space="preserve">Allrounder </w:t>
      </w:r>
      <w:r w:rsidR="00B023FF">
        <w:rPr>
          <w:rFonts w:cs="Arial"/>
          <w:szCs w:val="32"/>
        </w:rPr>
        <w:t>More 2000</w:t>
      </w:r>
      <w:r w:rsidR="008B6D18">
        <w:rPr>
          <w:rFonts w:cs="Arial"/>
          <w:szCs w:val="32"/>
        </w:rPr>
        <w:t xml:space="preserve">: </w:t>
      </w:r>
      <w:r>
        <w:rPr>
          <w:rFonts w:cs="Arial"/>
          <w:szCs w:val="32"/>
        </w:rPr>
        <w:t>Automatisiert zum gebrauchsfertigen Produkt</w:t>
      </w:r>
    </w:p>
    <w:p w14:paraId="3ECC6913" w14:textId="77777777" w:rsidR="00E26A58" w:rsidRPr="00CB1E7A" w:rsidRDefault="00E26A58" w:rsidP="00E26A58">
      <w:pPr>
        <w:pStyle w:val="PMSubline"/>
        <w:numPr>
          <w:ilvl w:val="0"/>
          <w:numId w:val="0"/>
        </w:numPr>
      </w:pPr>
    </w:p>
    <w:p w14:paraId="42E7C4B6" w14:textId="2FA64948" w:rsidR="008B6D18" w:rsidRDefault="00D546E3" w:rsidP="008B6D18">
      <w:pPr>
        <w:pStyle w:val="PMSubline"/>
      </w:pPr>
      <w:r>
        <w:t>Hart-Weich-Verbindung:</w:t>
      </w:r>
      <w:r w:rsidR="00EE044F">
        <w:t xml:space="preserve"> </w:t>
      </w:r>
      <w:r>
        <w:t xml:space="preserve">In einem Schritt zu lebensmittelechten Spateln </w:t>
      </w:r>
      <w:r w:rsidR="00EE044F">
        <w:t>aus Thermoplast und LSR</w:t>
      </w:r>
    </w:p>
    <w:p w14:paraId="50725D8C" w14:textId="10FAC258" w:rsidR="00E26A58" w:rsidRDefault="00D546E3" w:rsidP="00E26A58">
      <w:pPr>
        <w:pStyle w:val="PMSubline"/>
      </w:pPr>
      <w:r>
        <w:t>Automation</w:t>
      </w:r>
      <w:r w:rsidR="00EE044F">
        <w:t>: Handhabung mit Sechs-Achs-Roboter</w:t>
      </w:r>
      <w:r w:rsidR="00BF5DA1">
        <w:t xml:space="preserve"> „powered by Arburg“</w:t>
      </w:r>
    </w:p>
    <w:p w14:paraId="4CF09201" w14:textId="4B87D952" w:rsidR="00D546E3" w:rsidRDefault="00D546E3" w:rsidP="00D546E3">
      <w:pPr>
        <w:pStyle w:val="PMSubline"/>
      </w:pPr>
      <w:r>
        <w:t>Mehrkomponenten-</w:t>
      </w:r>
      <w:r w:rsidRPr="001771F7">
        <w:t>Spritzgießen</w:t>
      </w:r>
      <w:r>
        <w:t>: Flexible Baureihe Allrounder More</w:t>
      </w:r>
    </w:p>
    <w:p w14:paraId="77944B3D" w14:textId="77777777" w:rsidR="00E26A58" w:rsidRDefault="00E26A58" w:rsidP="00E26A58">
      <w:pPr>
        <w:pStyle w:val="PMSubline"/>
        <w:numPr>
          <w:ilvl w:val="0"/>
          <w:numId w:val="0"/>
        </w:numPr>
        <w:ind w:left="720" w:hanging="360"/>
      </w:pPr>
    </w:p>
    <w:p w14:paraId="0F176158" w14:textId="08755BAC" w:rsidR="00E26A58" w:rsidRPr="00BE5138" w:rsidRDefault="00E26A58" w:rsidP="00E26A58">
      <w:pPr>
        <w:pStyle w:val="PMOrtDatum"/>
      </w:pPr>
      <w:r>
        <w:t>Loßb</w:t>
      </w:r>
      <w:r w:rsidRPr="00BE5138">
        <w:t xml:space="preserve">urg, </w:t>
      </w:r>
      <w:r w:rsidR="00C55798" w:rsidRPr="00BE5138">
        <w:t>12</w:t>
      </w:r>
      <w:r w:rsidR="00DA71F4" w:rsidRPr="00BE5138">
        <w:t>.09</w:t>
      </w:r>
      <w:r w:rsidR="00F255B2" w:rsidRPr="00BE5138">
        <w:t>.2024</w:t>
      </w:r>
    </w:p>
    <w:p w14:paraId="45830ED8" w14:textId="2644D13A" w:rsidR="00E26A58" w:rsidRDefault="00BC702E" w:rsidP="00B023FF">
      <w:pPr>
        <w:pStyle w:val="PMVorspann"/>
      </w:pPr>
      <w:r w:rsidRPr="00BE5138">
        <w:t xml:space="preserve">Dass Arburg </w:t>
      </w:r>
      <w:r w:rsidR="00D546E3" w:rsidRPr="00BE5138">
        <w:t>anspruchsvolle V</w:t>
      </w:r>
      <w:r w:rsidRPr="00BE5138">
        <w:t>erfahren</w:t>
      </w:r>
      <w:r w:rsidR="00D546E3" w:rsidRPr="00BE5138">
        <w:t xml:space="preserve"> wie das LSR- und Mehrkomp</w:t>
      </w:r>
      <w:r w:rsidR="00D546E3">
        <w:t>onenten-Spritzgießen samt Automation</w:t>
      </w:r>
      <w:r w:rsidR="000A6C5F">
        <w:t xml:space="preserve"> so gut</w:t>
      </w:r>
      <w:r w:rsidR="00C55798">
        <w:t xml:space="preserve"> beherrscht</w:t>
      </w:r>
      <w:r>
        <w:t xml:space="preserve"> wie kaum ein anderer, belegt </w:t>
      </w:r>
      <w:r w:rsidR="000A6C5F">
        <w:t xml:space="preserve">auf der Fakuma 2024 </w:t>
      </w:r>
      <w:r>
        <w:t xml:space="preserve">eine </w:t>
      </w:r>
      <w:r w:rsidR="00D546E3">
        <w:t>spannende</w:t>
      </w:r>
      <w:r>
        <w:t xml:space="preserve"> </w:t>
      </w:r>
      <w:r w:rsidR="000A6C5F">
        <w:t>Zwei</w:t>
      </w:r>
      <w:r>
        <w:t>-K</w:t>
      </w:r>
      <w:r w:rsidRPr="00C55798">
        <w:t xml:space="preserve">omponenten-Anwendung. </w:t>
      </w:r>
      <w:r w:rsidR="000A6C5F" w:rsidRPr="00C55798">
        <w:t xml:space="preserve">Auf dem Arburg-Messestand 3101 in Halle A3 </w:t>
      </w:r>
      <w:r w:rsidRPr="00C55798">
        <w:t>verarbeitet ein Allrounder More 2000 Thermoplast (PBT) und Flüssigsilikon (LSR) zu gebrauchsfertigen</w:t>
      </w:r>
      <w:r w:rsidR="00D546E3">
        <w:t>, lebensmittelechten</w:t>
      </w:r>
      <w:r w:rsidRPr="00C55798">
        <w:t xml:space="preserve"> Spatel</w:t>
      </w:r>
      <w:r w:rsidR="00C55798" w:rsidRPr="00C55798">
        <w:t>n</w:t>
      </w:r>
      <w:r w:rsidRPr="00C55798">
        <w:t>. Für einen zykluszeit- und energieoptimierten Prozess sorgen intelligente Assistenzfunktionen in der Gestica-Steuerung. Die Handhabung übernimmt ein Yaskawa Sechs-Achs-Roboter.</w:t>
      </w:r>
    </w:p>
    <w:p w14:paraId="7DD4F302" w14:textId="77777777" w:rsidR="00B023FF" w:rsidRDefault="00B023FF" w:rsidP="00CA30EC">
      <w:pPr>
        <w:pStyle w:val="PMText"/>
      </w:pPr>
    </w:p>
    <w:p w14:paraId="7A9021A8" w14:textId="66641CA3" w:rsidR="00CA30EC" w:rsidRDefault="00D96477" w:rsidP="007B7B65">
      <w:pPr>
        <w:pStyle w:val="PMText"/>
      </w:pPr>
      <w:r w:rsidRPr="00D96477">
        <w:t xml:space="preserve">Als Pionier für </w:t>
      </w:r>
      <w:r w:rsidR="00D546E3">
        <w:t>das</w:t>
      </w:r>
      <w:r w:rsidRPr="00D96477">
        <w:t xml:space="preserve"> Mehrkomponenten-Spritzgießen hat Arburg eine spezielle Baureihe im Programm: </w:t>
      </w:r>
      <w:r w:rsidR="00A87260">
        <w:rPr>
          <w:bCs/>
          <w:iCs/>
          <w:snapToGrid/>
        </w:rPr>
        <w:t xml:space="preserve">Die Allrounder More </w:t>
      </w:r>
      <w:r w:rsidR="009D30AD">
        <w:rPr>
          <w:bCs/>
          <w:iCs/>
          <w:snapToGrid/>
        </w:rPr>
        <w:t xml:space="preserve">sind für das </w:t>
      </w:r>
      <w:r w:rsidR="00D546E3">
        <w:rPr>
          <w:bCs/>
          <w:iCs/>
          <w:snapToGrid/>
        </w:rPr>
        <w:t>produktions</w:t>
      </w:r>
      <w:r w:rsidR="009D30AD">
        <w:rPr>
          <w:bCs/>
          <w:iCs/>
          <w:snapToGrid/>
        </w:rPr>
        <w:t xml:space="preserve">effiziente Spritzgießen hochwertiger </w:t>
      </w:r>
      <w:r w:rsidR="009D30AD">
        <w:rPr>
          <w:bCs/>
          <w:iCs/>
          <w:snapToGrid/>
        </w:rPr>
        <w:lastRenderedPageBreak/>
        <w:t>Kunststoffteile ausgelegt, in diesem Fall in Hart-Weich-Kombination</w:t>
      </w:r>
      <w:r w:rsidR="00A87260" w:rsidRPr="00270F2C">
        <w:rPr>
          <w:bCs/>
          <w:iCs/>
          <w:snapToGrid/>
        </w:rPr>
        <w:t xml:space="preserve">. </w:t>
      </w:r>
    </w:p>
    <w:p w14:paraId="4E7EEE22" w14:textId="77777777" w:rsidR="000A6C5F" w:rsidRDefault="000A6C5F" w:rsidP="007B7B65">
      <w:pPr>
        <w:pStyle w:val="PMText"/>
      </w:pPr>
    </w:p>
    <w:p w14:paraId="365D8C9D" w14:textId="77777777" w:rsidR="00D546E3" w:rsidRPr="00270F2C" w:rsidRDefault="00D546E3" w:rsidP="00D546E3">
      <w:pPr>
        <w:pStyle w:val="PMText"/>
        <w:rPr>
          <w:b/>
          <w:bCs/>
          <w:iCs/>
          <w:snapToGrid/>
        </w:rPr>
      </w:pPr>
      <w:r w:rsidRPr="00270F2C">
        <w:rPr>
          <w:b/>
          <w:bCs/>
          <w:iCs/>
          <w:snapToGrid/>
        </w:rPr>
        <w:t>Allrounder More: mehr Platz, Modularität und Komfort</w:t>
      </w:r>
    </w:p>
    <w:p w14:paraId="3DE8377B" w14:textId="246E5401" w:rsidR="00D546E3" w:rsidRDefault="00D546E3" w:rsidP="00D546E3">
      <w:pPr>
        <w:pStyle w:val="PMText"/>
        <w:rPr>
          <w:bCs/>
          <w:iCs/>
          <w:snapToGrid/>
        </w:rPr>
      </w:pPr>
      <w:r w:rsidRPr="00270F2C">
        <w:rPr>
          <w:bCs/>
          <w:iCs/>
          <w:snapToGrid/>
        </w:rPr>
        <w:t xml:space="preserve">Die </w:t>
      </w:r>
      <w:r w:rsidR="0040116A">
        <w:rPr>
          <w:bCs/>
          <w:iCs/>
          <w:snapToGrid/>
        </w:rPr>
        <w:t xml:space="preserve">Maschinen der </w:t>
      </w:r>
      <w:r>
        <w:rPr>
          <w:bCs/>
          <w:iCs/>
          <w:snapToGrid/>
        </w:rPr>
        <w:t>Baureihe</w:t>
      </w:r>
      <w:r w:rsidRPr="00270F2C">
        <w:rPr>
          <w:bCs/>
          <w:iCs/>
          <w:snapToGrid/>
        </w:rPr>
        <w:t xml:space="preserve"> More bieten mehr Platz für größere Werkzeuge</w:t>
      </w:r>
      <w:r>
        <w:rPr>
          <w:bCs/>
          <w:iCs/>
          <w:snapToGrid/>
        </w:rPr>
        <w:t xml:space="preserve">, </w:t>
      </w:r>
      <w:r w:rsidRPr="00D96477">
        <w:t>Dreheinheiten, Medienanschlüsse</w:t>
      </w:r>
      <w:r>
        <w:rPr>
          <w:bCs/>
          <w:iCs/>
          <w:snapToGrid/>
        </w:rPr>
        <w:t xml:space="preserve"> und nutzbaren Auswerfer-Hub. Dank hoher</w:t>
      </w:r>
      <w:r w:rsidRPr="00270F2C">
        <w:rPr>
          <w:bCs/>
          <w:iCs/>
          <w:snapToGrid/>
        </w:rPr>
        <w:t xml:space="preserve"> Modularität im Aufbau </w:t>
      </w:r>
      <w:r>
        <w:rPr>
          <w:bCs/>
          <w:iCs/>
          <w:snapToGrid/>
        </w:rPr>
        <w:t>und</w:t>
      </w:r>
      <w:r w:rsidRPr="00270F2C">
        <w:rPr>
          <w:bCs/>
          <w:iCs/>
          <w:snapToGrid/>
        </w:rPr>
        <w:t xml:space="preserve"> zahlreiche</w:t>
      </w:r>
      <w:r>
        <w:rPr>
          <w:bCs/>
          <w:iCs/>
          <w:snapToGrid/>
        </w:rPr>
        <w:t>n</w:t>
      </w:r>
      <w:r w:rsidRPr="00270F2C">
        <w:rPr>
          <w:bCs/>
          <w:iCs/>
          <w:snapToGrid/>
        </w:rPr>
        <w:t xml:space="preserve"> optimierte</w:t>
      </w:r>
      <w:r>
        <w:rPr>
          <w:bCs/>
          <w:iCs/>
          <w:snapToGrid/>
        </w:rPr>
        <w:t>n</w:t>
      </w:r>
      <w:r w:rsidRPr="00270F2C">
        <w:rPr>
          <w:bCs/>
          <w:iCs/>
          <w:snapToGrid/>
        </w:rPr>
        <w:t xml:space="preserve"> </w:t>
      </w:r>
      <w:r w:rsidRPr="004B010A">
        <w:rPr>
          <w:bCs/>
          <w:iCs/>
          <w:snapToGrid/>
        </w:rPr>
        <w:t>Features für mehr Bedienkomfort und einfache Wartung lassen sie sich sehr flexibel an die jeweiligen Kunden- und Ma</w:t>
      </w:r>
      <w:r w:rsidR="0040116A">
        <w:rPr>
          <w:bCs/>
          <w:iCs/>
          <w:snapToGrid/>
        </w:rPr>
        <w:t>rktbedürfnisse anpassen. Mit den Allroundern</w:t>
      </w:r>
      <w:r w:rsidRPr="004B010A">
        <w:rPr>
          <w:bCs/>
          <w:iCs/>
          <w:snapToGrid/>
        </w:rPr>
        <w:t xml:space="preserve"> More können somit ohne großen </w:t>
      </w:r>
      <w:r>
        <w:rPr>
          <w:bCs/>
          <w:iCs/>
          <w:snapToGrid/>
        </w:rPr>
        <w:t>Aufwand verschiedene Verfahrens</w:t>
      </w:r>
      <w:r w:rsidRPr="004B010A">
        <w:rPr>
          <w:bCs/>
          <w:iCs/>
          <w:snapToGrid/>
        </w:rPr>
        <w:t xml:space="preserve">arten kombiniert und alle gängigen </w:t>
      </w:r>
      <w:r>
        <w:rPr>
          <w:bCs/>
          <w:iCs/>
          <w:snapToGrid/>
        </w:rPr>
        <w:t>Mehrk</w:t>
      </w:r>
      <w:r w:rsidRPr="004B010A">
        <w:rPr>
          <w:bCs/>
          <w:iCs/>
          <w:snapToGrid/>
        </w:rPr>
        <w:t>omponenten</w:t>
      </w:r>
      <w:r w:rsidRPr="00270F2C">
        <w:rPr>
          <w:bCs/>
          <w:iCs/>
          <w:snapToGrid/>
        </w:rPr>
        <w:t>-Anwendungen realisier</w:t>
      </w:r>
      <w:r>
        <w:rPr>
          <w:bCs/>
          <w:iCs/>
          <w:snapToGrid/>
        </w:rPr>
        <w:t>t werden</w:t>
      </w:r>
      <w:r w:rsidRPr="00270F2C">
        <w:rPr>
          <w:bCs/>
          <w:iCs/>
          <w:snapToGrid/>
        </w:rPr>
        <w:t xml:space="preserve">. </w:t>
      </w:r>
      <w:r>
        <w:rPr>
          <w:bCs/>
          <w:iCs/>
          <w:snapToGrid/>
        </w:rPr>
        <w:t>Die Maschinen</w:t>
      </w:r>
      <w:r w:rsidRPr="00270F2C">
        <w:rPr>
          <w:bCs/>
          <w:iCs/>
          <w:snapToGrid/>
        </w:rPr>
        <w:t xml:space="preserve"> verfügen standardmäßig über eine hochdynamische elektrische Kniehebel-Schließeinheit mit energieeffizienten flüssigkeitsgekühlten Servomotoren</w:t>
      </w:r>
      <w:r>
        <w:rPr>
          <w:bCs/>
          <w:iCs/>
          <w:snapToGrid/>
        </w:rPr>
        <w:t>, zwei</w:t>
      </w:r>
      <w:r w:rsidRPr="00270F2C">
        <w:rPr>
          <w:bCs/>
          <w:iCs/>
          <w:snapToGrid/>
        </w:rPr>
        <w:t xml:space="preserve"> elektrische Spritzeinheiten und wahlweise 1.600 oder 2.000 kN Schließkraft. </w:t>
      </w:r>
    </w:p>
    <w:p w14:paraId="306789A8" w14:textId="77777777" w:rsidR="00D546E3" w:rsidRDefault="00D546E3" w:rsidP="00F260A8">
      <w:pPr>
        <w:pStyle w:val="PMText"/>
        <w:rPr>
          <w:b/>
        </w:rPr>
      </w:pPr>
    </w:p>
    <w:p w14:paraId="06682FA2" w14:textId="46E092AB" w:rsidR="00F260A8" w:rsidRPr="006D1C6C" w:rsidRDefault="00D96477" w:rsidP="00F260A8">
      <w:pPr>
        <w:pStyle w:val="PMText"/>
        <w:rPr>
          <w:b/>
        </w:rPr>
      </w:pPr>
      <w:r>
        <w:rPr>
          <w:b/>
        </w:rPr>
        <w:t>2K-Spatel aus Thermoplast und Silikon</w:t>
      </w:r>
    </w:p>
    <w:p w14:paraId="02D7E1B1" w14:textId="1BBE5B1F" w:rsidR="00586842" w:rsidRDefault="00D96477" w:rsidP="00191966">
      <w:pPr>
        <w:pStyle w:val="PMText"/>
      </w:pPr>
      <w:r>
        <w:t xml:space="preserve">Auf der Fakuma 2024 </w:t>
      </w:r>
      <w:r w:rsidR="00BF5DA1">
        <w:t>kommt</w:t>
      </w:r>
      <w:r>
        <w:t xml:space="preserve"> ein </w:t>
      </w:r>
      <w:r w:rsidR="00A81089">
        <w:t xml:space="preserve">vollelektrischer </w:t>
      </w:r>
      <w:r w:rsidR="00C55798">
        <w:t>Allrounder More 2000 mit 2.000 </w:t>
      </w:r>
      <w:r w:rsidRPr="00D96477">
        <w:t xml:space="preserve">kN Schließkraft </w:t>
      </w:r>
      <w:r w:rsidR="00B73387">
        <w:t>in der Leistungsvariante „Ultimate“</w:t>
      </w:r>
      <w:r w:rsidR="00BF5DA1">
        <w:t xml:space="preserve"> zum Einsatz. Die </w:t>
      </w:r>
      <w:r w:rsidR="00BF5DA1" w:rsidRPr="00D96477">
        <w:t>Zwei-Komponenten-</w:t>
      </w:r>
      <w:r w:rsidR="00BF5DA1">
        <w:t xml:space="preserve">Maschine verarbeitet </w:t>
      </w:r>
      <w:r w:rsidR="00A81089">
        <w:t>Thermoplast (PBT</w:t>
      </w:r>
      <w:r w:rsidRPr="00D96477">
        <w:t xml:space="preserve">) und Flüssigsilikon (LSR) zu lebensmittelechten </w:t>
      </w:r>
      <w:r w:rsidR="00BF5DA1">
        <w:t>Spateln, wie</w:t>
      </w:r>
      <w:r w:rsidR="00BF5DA1" w:rsidRPr="00E84719">
        <w:t xml:space="preserve"> sie z. </w:t>
      </w:r>
      <w:r w:rsidRPr="00E84719">
        <w:t xml:space="preserve">B. im Haushalt beim Backen verwendet werden. </w:t>
      </w:r>
      <w:r w:rsidR="00D4078E" w:rsidRPr="00E84719">
        <w:t>Die Maschine</w:t>
      </w:r>
      <w:r w:rsidRPr="00E84719">
        <w:t xml:space="preserve"> ist </w:t>
      </w:r>
      <w:r w:rsidR="00BF5DA1" w:rsidRPr="00E84719">
        <w:t>mit</w:t>
      </w:r>
      <w:r w:rsidRPr="00E84719">
        <w:t xml:space="preserve"> </w:t>
      </w:r>
      <w:r w:rsidR="00B73387" w:rsidRPr="00E84719">
        <w:t xml:space="preserve">zwei elektrischen Spritzeinheiten </w:t>
      </w:r>
      <w:r w:rsidR="00D4078E" w:rsidRPr="00E84719">
        <w:t>der Größen 170 und 400 ausgestattet.</w:t>
      </w:r>
      <w:r w:rsidRPr="00E84719">
        <w:t xml:space="preserve"> </w:t>
      </w:r>
      <w:r w:rsidR="00E84719" w:rsidRPr="00E84719">
        <w:t xml:space="preserve">Mit der kleineren vertikalen Spritzeinheit wird </w:t>
      </w:r>
      <w:r w:rsidRPr="00E84719">
        <w:t>der</w:t>
      </w:r>
      <w:r w:rsidR="00E84719" w:rsidRPr="00E84719">
        <w:t xml:space="preserve"> </w:t>
      </w:r>
      <w:r w:rsidR="00CE1EA3" w:rsidRPr="00E84719">
        <w:t xml:space="preserve">Griff </w:t>
      </w:r>
      <w:r w:rsidR="00E84719" w:rsidRPr="00E84719">
        <w:t xml:space="preserve">aus lebensmitteltauglichem PBT </w:t>
      </w:r>
      <w:r w:rsidRPr="00E84719">
        <w:t>(Firma BASF)</w:t>
      </w:r>
      <w:r w:rsidR="00E84719" w:rsidRPr="00E84719">
        <w:t xml:space="preserve"> gefertigt</w:t>
      </w:r>
      <w:r w:rsidRPr="00E84719">
        <w:t xml:space="preserve">. Über eine </w:t>
      </w:r>
      <w:r w:rsidR="000A6C5F" w:rsidRPr="00E84719">
        <w:t xml:space="preserve">servoelektrisch angetriebene </w:t>
      </w:r>
      <w:r w:rsidRPr="00E84719">
        <w:t xml:space="preserve">Indexeinheit mit </w:t>
      </w:r>
      <w:r w:rsidR="00665785" w:rsidRPr="00E84719">
        <w:t>Motor</w:t>
      </w:r>
      <w:r w:rsidRPr="00E84719">
        <w:t xml:space="preserve"> der Arburg-Schwester AMKmotion dreht der Vorspritzling </w:t>
      </w:r>
      <w:r w:rsidR="00E84719" w:rsidRPr="00E84719">
        <w:t xml:space="preserve">im 1+1-fach-Werkzeug der Firma Polar-Form von der oberen </w:t>
      </w:r>
      <w:r w:rsidRPr="00E84719">
        <w:t xml:space="preserve">in die </w:t>
      </w:r>
      <w:r w:rsidR="00CE1EA3" w:rsidRPr="00E84719">
        <w:t xml:space="preserve">untere </w:t>
      </w:r>
      <w:r w:rsidR="000A6C5F" w:rsidRPr="00E84719">
        <w:t>Fertigs</w:t>
      </w:r>
      <w:r w:rsidRPr="00E84719">
        <w:t xml:space="preserve">tation. Dort wird mit einer </w:t>
      </w:r>
      <w:r w:rsidRPr="00E84719">
        <w:lastRenderedPageBreak/>
        <w:t>horizontalen Spri</w:t>
      </w:r>
      <w:r w:rsidRPr="00D96477">
        <w:t xml:space="preserve">tzeinheit die weiche Spatel-Komponente aus </w:t>
      </w:r>
      <w:r w:rsidR="00D4078E">
        <w:t>einem temperfreien</w:t>
      </w:r>
      <w:r w:rsidRPr="00D96477">
        <w:t xml:space="preserve"> LSR (</w:t>
      </w:r>
      <w:r>
        <w:t xml:space="preserve">Firma </w:t>
      </w:r>
      <w:r w:rsidRPr="00D96477">
        <w:t xml:space="preserve">Wacker) </w:t>
      </w:r>
      <w:r w:rsidR="00D4078E">
        <w:t>umspritzt</w:t>
      </w:r>
      <w:r w:rsidRPr="00D96477">
        <w:t xml:space="preserve">. Die beiden Komponenten werden direkt und abfallfrei angespritzt. </w:t>
      </w:r>
      <w:r w:rsidR="00665785">
        <w:t xml:space="preserve">Für den </w:t>
      </w:r>
      <w:r w:rsidR="00E84719">
        <w:t>PBT-</w:t>
      </w:r>
      <w:r w:rsidR="00387CB3">
        <w:t>Griff</w:t>
      </w:r>
      <w:r w:rsidR="00A81089">
        <w:t xml:space="preserve"> </w:t>
      </w:r>
      <w:r w:rsidR="00665785">
        <w:t>kommt ein Heißkanalsystem zum Einsatz, das Umspritzen mit LSR erfolgt über ein</w:t>
      </w:r>
      <w:r w:rsidR="00586842">
        <w:t>en servoelektrisch angetrieben</w:t>
      </w:r>
      <w:r w:rsidR="00D4078E">
        <w:t>en</w:t>
      </w:r>
      <w:r w:rsidR="00665785">
        <w:t xml:space="preserve"> Kaltkanal</w:t>
      </w:r>
      <w:r w:rsidR="00D4078E">
        <w:t xml:space="preserve"> mit Nadelverschluss der Firma Ewikon</w:t>
      </w:r>
      <w:r w:rsidR="00586842">
        <w:t>.</w:t>
      </w:r>
    </w:p>
    <w:p w14:paraId="3E460CCA" w14:textId="6F71DD95" w:rsidR="004168CE" w:rsidRDefault="00235D9D" w:rsidP="00191966">
      <w:pPr>
        <w:pStyle w:val="PMText"/>
      </w:pPr>
      <w:r>
        <w:t>In der nachgelagerten</w:t>
      </w:r>
      <w:r w:rsidR="00586842">
        <w:t xml:space="preserve"> </w:t>
      </w:r>
      <w:r w:rsidR="00602918" w:rsidRPr="00C55798">
        <w:t>Kühlstation</w:t>
      </w:r>
      <w:r w:rsidR="00387CB3" w:rsidRPr="00C55798">
        <w:t xml:space="preserve"> </w:t>
      </w:r>
      <w:r w:rsidR="00586842">
        <w:t>kühlen</w:t>
      </w:r>
      <w:r>
        <w:t xml:space="preserve"> die </w:t>
      </w:r>
      <w:r w:rsidR="00586842">
        <w:t>Spatel</w:t>
      </w:r>
      <w:r>
        <w:t xml:space="preserve"> definiert und präzise ab</w:t>
      </w:r>
      <w:r w:rsidR="00DF3D35">
        <w:t>. D</w:t>
      </w:r>
      <w:r w:rsidR="00586842">
        <w:t>araufhin</w:t>
      </w:r>
      <w:r w:rsidR="000A6C5F" w:rsidRPr="00C55798">
        <w:t xml:space="preserve"> </w:t>
      </w:r>
      <w:r w:rsidR="00586842">
        <w:t xml:space="preserve">werden </w:t>
      </w:r>
      <w:r w:rsidR="000A6C5F" w:rsidRPr="00C55798">
        <w:t>in einer Laserstation</w:t>
      </w:r>
      <w:r w:rsidR="00C55798" w:rsidRPr="00C55798">
        <w:t xml:space="preserve"> </w:t>
      </w:r>
      <w:r>
        <w:t>der Firma Rea</w:t>
      </w:r>
      <w:r w:rsidR="00586842">
        <w:t xml:space="preserve"> exakt und </w:t>
      </w:r>
      <w:r>
        <w:t>positi</w:t>
      </w:r>
      <w:r w:rsidR="00586842">
        <w:t>onsgenau</w:t>
      </w:r>
      <w:r>
        <w:t xml:space="preserve"> Oberflächenstrukturen </w:t>
      </w:r>
      <w:r w:rsidR="00586842">
        <w:t>aufgebracht</w:t>
      </w:r>
      <w:r w:rsidR="00DF3D35">
        <w:t>, bevor die Spatel</w:t>
      </w:r>
      <w:r w:rsidR="00602918" w:rsidRPr="00C55798">
        <w:t xml:space="preserve"> </w:t>
      </w:r>
      <w:r w:rsidR="000A6C5F" w:rsidRPr="00C55798">
        <w:t xml:space="preserve">schließlich </w:t>
      </w:r>
      <w:r w:rsidR="00586842">
        <w:t xml:space="preserve">von einem Yaskawa Sechs-Achs-Roboter </w:t>
      </w:r>
      <w:r w:rsidR="00602918" w:rsidRPr="00C55798">
        <w:t>auf ein Förderband abgelegt</w:t>
      </w:r>
      <w:r w:rsidR="00DF3D35">
        <w:t xml:space="preserve"> werden</w:t>
      </w:r>
      <w:r w:rsidR="00602918" w:rsidRPr="00C55798">
        <w:t>.</w:t>
      </w:r>
      <w:r w:rsidR="00347A3D" w:rsidRPr="00C55798">
        <w:t xml:space="preserve"> </w:t>
      </w:r>
      <w:r w:rsidR="00586842">
        <w:t>Durch die gezielte Auswahl der Materialien und Automation entsteht</w:t>
      </w:r>
      <w:r w:rsidR="00586842" w:rsidRPr="00235D9D">
        <w:t xml:space="preserve"> </w:t>
      </w:r>
      <w:r w:rsidR="00586842">
        <w:t>das</w:t>
      </w:r>
      <w:r w:rsidR="00586842" w:rsidRPr="00235D9D">
        <w:t xml:space="preserve"> </w:t>
      </w:r>
      <w:r w:rsidR="00586842">
        <w:t>Endprodukt</w:t>
      </w:r>
      <w:r w:rsidR="00586842" w:rsidRPr="00586842">
        <w:t xml:space="preserve"> </w:t>
      </w:r>
      <w:r w:rsidR="00586842">
        <w:t>gebrauchsfertig</w:t>
      </w:r>
      <w:r w:rsidR="00586842" w:rsidRPr="00235D9D">
        <w:t xml:space="preserve"> in einer Zykluszeit von rund 60 Sekunden.</w:t>
      </w:r>
      <w:r w:rsidR="00586842">
        <w:t xml:space="preserve"> </w:t>
      </w:r>
      <w:r w:rsidR="00BC702E" w:rsidRPr="00C55798">
        <w:t>D</w:t>
      </w:r>
      <w:r w:rsidR="00586842">
        <w:t xml:space="preserve">ie Spatel </w:t>
      </w:r>
      <w:r w:rsidR="00387CB3" w:rsidRPr="00C55798">
        <w:t xml:space="preserve">in Hart-Weich-Kombination </w:t>
      </w:r>
      <w:r w:rsidR="00586842">
        <w:t>sind</w:t>
      </w:r>
      <w:r w:rsidR="00BC702E" w:rsidRPr="00C55798">
        <w:t xml:space="preserve"> </w:t>
      </w:r>
      <w:r w:rsidR="00991EB9" w:rsidRPr="00C55798">
        <w:t>geei</w:t>
      </w:r>
      <w:r w:rsidR="00991EB9">
        <w:t xml:space="preserve">gnet </w:t>
      </w:r>
      <w:r w:rsidR="00665785">
        <w:t>für den Kontakt mit Lebensmitteln.</w:t>
      </w:r>
    </w:p>
    <w:p w14:paraId="088DB415" w14:textId="7BC0FF2C" w:rsidR="00665785" w:rsidRDefault="00665785" w:rsidP="00191966">
      <w:pPr>
        <w:pStyle w:val="PMText"/>
      </w:pPr>
    </w:p>
    <w:p w14:paraId="360A35CB" w14:textId="40D0EBCC" w:rsidR="00665785" w:rsidRPr="00665785" w:rsidRDefault="001A5E18" w:rsidP="00191966">
      <w:pPr>
        <w:pStyle w:val="PMText"/>
        <w:rPr>
          <w:b/>
        </w:rPr>
      </w:pPr>
      <w:r>
        <w:rPr>
          <w:b/>
        </w:rPr>
        <w:t xml:space="preserve">Zentrale </w:t>
      </w:r>
      <w:r w:rsidR="00665785" w:rsidRPr="00665785">
        <w:rPr>
          <w:b/>
        </w:rPr>
        <w:t>Gestica-</w:t>
      </w:r>
      <w:r>
        <w:rPr>
          <w:b/>
        </w:rPr>
        <w:t xml:space="preserve">Steuerung </w:t>
      </w:r>
      <w:r w:rsidR="00665785" w:rsidRPr="00665785">
        <w:rPr>
          <w:b/>
        </w:rPr>
        <w:t xml:space="preserve">für </w:t>
      </w:r>
      <w:r>
        <w:rPr>
          <w:b/>
        </w:rPr>
        <w:t xml:space="preserve">optimale </w:t>
      </w:r>
      <w:r w:rsidR="00665785" w:rsidRPr="00665785">
        <w:rPr>
          <w:b/>
        </w:rPr>
        <w:t>Prozess</w:t>
      </w:r>
      <w:r>
        <w:rPr>
          <w:b/>
        </w:rPr>
        <w:t>e</w:t>
      </w:r>
    </w:p>
    <w:p w14:paraId="7663C208" w14:textId="70B68A49" w:rsidR="00D96477" w:rsidRDefault="00DF537C" w:rsidP="00191966">
      <w:pPr>
        <w:pStyle w:val="PMText"/>
      </w:pPr>
      <w:r>
        <w:t>Der</w:t>
      </w:r>
      <w:r w:rsidRPr="00DF537C">
        <w:t xml:space="preserve"> steuerungstechnisch</w:t>
      </w:r>
      <w:r>
        <w:t xml:space="preserve"> in </w:t>
      </w:r>
      <w:r w:rsidRPr="00DF537C">
        <w:t xml:space="preserve">die Gestica </w:t>
      </w:r>
      <w:r>
        <w:t>integrierte</w:t>
      </w:r>
      <w:r w:rsidRPr="00DF537C">
        <w:t xml:space="preserve"> </w:t>
      </w:r>
      <w:r w:rsidR="001A5E18">
        <w:t xml:space="preserve">und direkt programmierbare </w:t>
      </w:r>
      <w:r w:rsidRPr="00DF537C">
        <w:t xml:space="preserve">Yaskawa Sechs-Achs-Roboter </w:t>
      </w:r>
      <w:r w:rsidR="00A87260" w:rsidRPr="00857676">
        <w:rPr>
          <w:bCs/>
          <w:iCs/>
          <w:snapToGrid/>
        </w:rPr>
        <w:t xml:space="preserve">„powered by Arburg“ </w:t>
      </w:r>
      <w:r w:rsidRPr="00DF537C">
        <w:t>lässt sich, ähnlich wie ein lineares Multilift Robot-System, einfach und schnell direkt über die Maschinen</w:t>
      </w:r>
      <w:r>
        <w:softHyphen/>
      </w:r>
      <w:r w:rsidRPr="00DF537C">
        <w:t xml:space="preserve">steuerung programmieren. </w:t>
      </w:r>
      <w:r w:rsidR="001A5E18">
        <w:t>Des Weiteren können T</w:t>
      </w:r>
      <w:r w:rsidR="001A5E18" w:rsidRPr="00E008D3">
        <w:t>emperiergerät</w:t>
      </w:r>
      <w:r w:rsidR="001A5E18">
        <w:t>e</w:t>
      </w:r>
      <w:r w:rsidR="001A5E18" w:rsidRPr="00E008D3">
        <w:t xml:space="preserve"> und andere Peripherie integriert</w:t>
      </w:r>
      <w:r w:rsidR="001A5E18">
        <w:t xml:space="preserve"> werden</w:t>
      </w:r>
      <w:r w:rsidR="001A5E18" w:rsidRPr="00E008D3">
        <w:t xml:space="preserve">. </w:t>
      </w:r>
      <w:r w:rsidR="001A5E18" w:rsidRPr="00E008D3">
        <w:rPr>
          <w:snapToGrid/>
        </w:rPr>
        <w:t>Dazu zählt die LSR-Dosieranlage de</w:t>
      </w:r>
      <w:r w:rsidR="001A5E18" w:rsidRPr="007D7316">
        <w:rPr>
          <w:snapToGrid/>
        </w:rPr>
        <w:t>r Firma Elmet, di</w:t>
      </w:r>
      <w:r w:rsidR="001A5E18" w:rsidRPr="008355D0">
        <w:rPr>
          <w:snapToGrid/>
        </w:rPr>
        <w:t>e über die Euromap-Schnittstelle 82.3 mit der Gestica kommuniziert.</w:t>
      </w:r>
      <w:r w:rsidR="001A5E18" w:rsidRPr="00E008D3">
        <w:rPr>
          <w:snapToGrid/>
        </w:rPr>
        <w:t xml:space="preserve"> </w:t>
      </w:r>
      <w:r w:rsidR="00665785">
        <w:t xml:space="preserve">Assistenzfunktionen in der Steuerung </w:t>
      </w:r>
      <w:r>
        <w:t>optimieren den Spritzgießprozess hinsichtlich</w:t>
      </w:r>
      <w:r w:rsidR="00665785">
        <w:t xml:space="preserve"> Zykluszeit und Energiebedarf. </w:t>
      </w:r>
      <w:r>
        <w:t>Über den</w:t>
      </w:r>
      <w:r w:rsidRPr="00253F09">
        <w:t xml:space="preserve"> „aXw </w:t>
      </w:r>
      <w:r w:rsidRPr="008355D0">
        <w:t>Control CycleAssist“ kennt die Steuerung den programmierten Zyklusablauf. Sie stellt die aktuellen Zeiten jedes Zyklusschritts den zuvor definierten Referenzwerten grafisch gegenüber. Per Klick können unproduktive Zeitanteile angezeigt und</w:t>
      </w:r>
      <w:r w:rsidR="007D7316">
        <w:t xml:space="preserve"> im Ablauf optimier</w:t>
      </w:r>
      <w:r w:rsidRPr="008355D0">
        <w:t xml:space="preserve">t </w:t>
      </w:r>
      <w:r w:rsidRPr="008355D0">
        <w:lastRenderedPageBreak/>
        <w:t xml:space="preserve">werden. </w:t>
      </w:r>
      <w:r w:rsidR="007D7316">
        <w:t xml:space="preserve">Daraus </w:t>
      </w:r>
      <w:r w:rsidR="00DF3D35">
        <w:t>resultieren kurze Zykluszeiten u</w:t>
      </w:r>
      <w:r w:rsidR="007D7316">
        <w:t>nd</w:t>
      </w:r>
      <w:r w:rsidRPr="008355D0">
        <w:t xml:space="preserve"> eine hohe Produktivität.</w:t>
      </w:r>
      <w:r w:rsidR="001A5E18" w:rsidRPr="008355D0">
        <w:t xml:space="preserve"> </w:t>
      </w:r>
      <w:r w:rsidR="00182E1C" w:rsidRPr="008355D0">
        <w:t>Der „aXw Control EnergyAssist“ bündelt zudem alle wesentlichen Funktionen von Plastifizierzylinder und Werkzeug</w:t>
      </w:r>
      <w:r w:rsidR="007D7316">
        <w:t>. Dies</w:t>
      </w:r>
      <w:r w:rsidR="00182E1C" w:rsidRPr="008355D0">
        <w:t xml:space="preserve"> sorgt für optimiertes Ein- u</w:t>
      </w:r>
      <w:r w:rsidR="007D7316">
        <w:t xml:space="preserve">nd Ausschalten aller Heizzonen, </w:t>
      </w:r>
      <w:r w:rsidR="00182E1C" w:rsidRPr="008355D0">
        <w:t>reduziert deutlich den Energiebedarf in der Aufheizphase und ermöglicht eine energieeffiziente Fertigung.</w:t>
      </w:r>
    </w:p>
    <w:p w14:paraId="21366E6C" w14:textId="5BBA5C35" w:rsidR="004A54E9" w:rsidRDefault="004A54E9" w:rsidP="00191966">
      <w:pPr>
        <w:pStyle w:val="PMText"/>
      </w:pPr>
    </w:p>
    <w:p w14:paraId="17703359" w14:textId="77777777" w:rsidR="00BE5138" w:rsidRDefault="00BE5138" w:rsidP="00191966">
      <w:pPr>
        <w:pStyle w:val="PMText"/>
      </w:pPr>
    </w:p>
    <w:p w14:paraId="20657754" w14:textId="61C71B0D" w:rsidR="00E26A58" w:rsidRDefault="00E26A58" w:rsidP="00E26A58">
      <w:pPr>
        <w:pStyle w:val="PMHeadline"/>
      </w:pPr>
      <w:r w:rsidRPr="00737ECF">
        <w:t>Bild</w:t>
      </w:r>
      <w:r w:rsidR="00676558">
        <w:t>er</w:t>
      </w:r>
    </w:p>
    <w:p w14:paraId="6F9F921A" w14:textId="77777777" w:rsidR="00E26A58" w:rsidRDefault="00E26A58" w:rsidP="00E26A58">
      <w:pPr>
        <w:pStyle w:val="PMText"/>
      </w:pPr>
    </w:p>
    <w:p w14:paraId="57B4DF50" w14:textId="3386DC52" w:rsidR="007F1785" w:rsidRDefault="00B023FF" w:rsidP="007F1785">
      <w:pPr>
        <w:pStyle w:val="PMBildunterschrift"/>
        <w:rPr>
          <w:b/>
          <w:i w:val="0"/>
        </w:rPr>
      </w:pPr>
      <w:r>
        <w:rPr>
          <w:b/>
          <w:i w:val="0"/>
        </w:rPr>
        <w:t xml:space="preserve">Allrounder More 2000 </w:t>
      </w:r>
      <w:r w:rsidR="00676558" w:rsidRPr="00676558">
        <w:rPr>
          <w:b/>
          <w:i w:val="0"/>
        </w:rPr>
        <w:t>DSC5831</w:t>
      </w:r>
    </w:p>
    <w:p w14:paraId="50E7E13E" w14:textId="57FF928D" w:rsidR="007F1785" w:rsidRDefault="00741607" w:rsidP="007F1785">
      <w:pPr>
        <w:pStyle w:val="PMBildunterschrift"/>
        <w:rPr>
          <w:b/>
          <w:i w:val="0"/>
        </w:rPr>
      </w:pPr>
      <w:r>
        <w:rPr>
          <w:b/>
          <w:i w:val="0"/>
        </w:rPr>
        <w:pict w14:anchorId="54FF0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3pt;height:207.65pt">
            <v:imagedata r:id="rId8" o:title="MORE2000_DSC5831"/>
          </v:shape>
        </w:pict>
      </w:r>
    </w:p>
    <w:p w14:paraId="550BB787" w14:textId="3BC2A3D4" w:rsidR="001D2D96" w:rsidRDefault="008355D0" w:rsidP="007F1785">
      <w:pPr>
        <w:pStyle w:val="PMBildunterschrift"/>
      </w:pPr>
      <w:r w:rsidRPr="008355D0">
        <w:t>Die Baureihe More ist speziell für das produktionseffiziente Mehrkomponenten-Spritzgießen ausgelegt.</w:t>
      </w:r>
      <w:r>
        <w:t xml:space="preserve"> Auf der Fakuma 2024 ve</w:t>
      </w:r>
      <w:r w:rsidRPr="008355D0">
        <w:t>rarbeitet ein Allrounder More 2000 Thermoplast (PBT) und Flüssigsilikon (LSR) zu gebrauchsfertigen Spateln.</w:t>
      </w:r>
    </w:p>
    <w:p w14:paraId="26531C07" w14:textId="77777777" w:rsidR="008355D0" w:rsidRDefault="008355D0" w:rsidP="007F1785">
      <w:pPr>
        <w:pStyle w:val="PMBildunterschrift"/>
      </w:pPr>
    </w:p>
    <w:p w14:paraId="1A42C787" w14:textId="4E42E4CD" w:rsidR="00002982" w:rsidRDefault="008355D0" w:rsidP="001D2D96">
      <w:pPr>
        <w:pStyle w:val="PMBildunterschrift"/>
        <w:rPr>
          <w:b/>
          <w:i w:val="0"/>
        </w:rPr>
      </w:pPr>
      <w:r>
        <w:rPr>
          <w:b/>
          <w:i w:val="0"/>
        </w:rPr>
        <w:br w:type="page"/>
      </w:r>
      <w:r w:rsidR="00B023FF">
        <w:rPr>
          <w:b/>
          <w:i w:val="0"/>
        </w:rPr>
        <w:lastRenderedPageBreak/>
        <w:t xml:space="preserve">2K-Spatel </w:t>
      </w:r>
      <w:r w:rsidR="00676558" w:rsidRPr="00676558">
        <w:rPr>
          <w:b/>
          <w:i w:val="0"/>
        </w:rPr>
        <w:t>DSC5467</w:t>
      </w:r>
    </w:p>
    <w:p w14:paraId="4FF504D5" w14:textId="4D183B25" w:rsidR="00B023FF" w:rsidRDefault="00741607" w:rsidP="001D2D96">
      <w:pPr>
        <w:pStyle w:val="PMBildunterschrift"/>
      </w:pPr>
      <w:r>
        <w:pict w14:anchorId="3E39DE76">
          <v:shape id="_x0000_i1026" type="#_x0000_t75" style="width:312.3pt;height:207.65pt">
            <v:imagedata r:id="rId9" o:title="MORE2000_spatula_DSC5467"/>
          </v:shape>
        </w:pict>
      </w:r>
    </w:p>
    <w:p w14:paraId="7A9976B8" w14:textId="3CBEA8FF" w:rsidR="007F1785" w:rsidRDefault="008355D0" w:rsidP="007F1785">
      <w:pPr>
        <w:pStyle w:val="PMBildunterschrift"/>
      </w:pPr>
      <w:r w:rsidRPr="008355D0">
        <w:t>Die Zwei-Komponenten-Maschine</w:t>
      </w:r>
      <w:r>
        <w:t xml:space="preserve"> Allrounder More 2000</w:t>
      </w:r>
      <w:r w:rsidR="007D7316">
        <w:t xml:space="preserve"> verarbeitet Thermoplast (P</w:t>
      </w:r>
      <w:r w:rsidRPr="008355D0">
        <w:t>B</w:t>
      </w:r>
      <w:r w:rsidR="007D7316">
        <w:t>T</w:t>
      </w:r>
      <w:r w:rsidRPr="008355D0">
        <w:t xml:space="preserve">) und </w:t>
      </w:r>
      <w:r>
        <w:t xml:space="preserve">temperfreies </w:t>
      </w:r>
      <w:r w:rsidRPr="008355D0">
        <w:t>Flüss</w:t>
      </w:r>
      <w:r>
        <w:t>igsilikon (LSR) zu lebensmittel</w:t>
      </w:r>
      <w:r w:rsidRPr="008355D0">
        <w:t>echten Spateln, wie sie z. B. im Haushalt beim Backen verwendet werden.</w:t>
      </w:r>
    </w:p>
    <w:p w14:paraId="6C6C7AA2" w14:textId="63677408" w:rsidR="00E26A58" w:rsidRPr="001051EA" w:rsidRDefault="00E26A58" w:rsidP="00E26A58">
      <w:pPr>
        <w:pStyle w:val="PMBildquelle"/>
      </w:pPr>
      <w:r w:rsidRPr="001051EA">
        <w:t>Foto</w:t>
      </w:r>
      <w:r w:rsidR="004A54E9">
        <w:t>s</w:t>
      </w:r>
      <w:r w:rsidRPr="001051EA">
        <w:t>: Arburg</w:t>
      </w:r>
    </w:p>
    <w:p w14:paraId="18A99A8E" w14:textId="77777777" w:rsidR="00E26A58" w:rsidRPr="001051EA" w:rsidRDefault="00E26A58" w:rsidP="00E26A58">
      <w:pPr>
        <w:pStyle w:val="PMZusatzinfo-Headline"/>
        <w:rPr>
          <w:sz w:val="22"/>
          <w:szCs w:val="22"/>
        </w:rPr>
      </w:pPr>
      <w:r w:rsidRPr="001051EA">
        <w:rPr>
          <w:sz w:val="22"/>
          <w:szCs w:val="22"/>
        </w:rPr>
        <w:t>Foto Download:</w:t>
      </w:r>
    </w:p>
    <w:p w14:paraId="6CE3AAD1" w14:textId="6C8452CA" w:rsidR="00303805" w:rsidRPr="00303805" w:rsidRDefault="00741607" w:rsidP="00303805">
      <w:pPr>
        <w:pStyle w:val="PMZusatzinfo-Text"/>
        <w:rPr>
          <w:color w:val="0000FF"/>
        </w:rPr>
      </w:pPr>
      <w:hyperlink r:id="rId10" w:history="1">
        <w:r w:rsidR="00303805" w:rsidRPr="00303805">
          <w:rPr>
            <w:color w:val="0000FF"/>
          </w:rPr>
          <w:t>https://media.arburg.com/web/1c0ec6e65f937229/allrounder-more-2000-fakuma-2024</w:t>
        </w:r>
      </w:hyperlink>
    </w:p>
    <w:p w14:paraId="7A5E41CA" w14:textId="77777777" w:rsidR="00FD4F81" w:rsidRDefault="00FD4F81" w:rsidP="00E26A58">
      <w:pPr>
        <w:pStyle w:val="PMZusatzinfo-Headline"/>
        <w:rPr>
          <w:b w:val="0"/>
        </w:rPr>
      </w:pPr>
    </w:p>
    <w:p w14:paraId="4FD6D6D2" w14:textId="77777777" w:rsidR="005814B3" w:rsidRPr="003C52B9" w:rsidRDefault="005814B3" w:rsidP="00E26A58">
      <w:pPr>
        <w:pStyle w:val="PMZusatzinfo-Headline"/>
        <w:rPr>
          <w:b w:val="0"/>
        </w:rPr>
      </w:pPr>
    </w:p>
    <w:p w14:paraId="7FFC08C8" w14:textId="77777777" w:rsidR="00E26A58" w:rsidRPr="008A6E98" w:rsidRDefault="00E26A58" w:rsidP="00E26A58">
      <w:pPr>
        <w:pStyle w:val="PMZusatzinfo-Headline"/>
      </w:pPr>
      <w:r w:rsidRPr="008A6E98">
        <w:t xml:space="preserve">Pressemitteilung </w:t>
      </w:r>
    </w:p>
    <w:p w14:paraId="02E9E057" w14:textId="2BDD259F" w:rsidR="00E26A58" w:rsidRPr="00774E80" w:rsidRDefault="00E26A58" w:rsidP="00E26A58">
      <w:pPr>
        <w:pStyle w:val="PMZusatzinfo-Text"/>
      </w:pPr>
      <w:r w:rsidRPr="00774E80">
        <w:t xml:space="preserve">Datei: </w:t>
      </w:r>
      <w:fldSimple w:instr=" FILENAME   \* MERGEFORMAT ">
        <w:r w:rsidR="00741607">
          <w:rPr>
            <w:noProof/>
          </w:rPr>
          <w:t>03 ARBURG Pressemitteilung Allrounder More 2000 Fakuma 2024_de.docx</w:t>
        </w:r>
      </w:fldSimple>
      <w:bookmarkStart w:id="0" w:name="_GoBack"/>
      <w:bookmarkEnd w:id="0"/>
    </w:p>
    <w:p w14:paraId="61500A7F" w14:textId="21CD3AC2" w:rsidR="00E26A58" w:rsidRPr="00774E80" w:rsidRDefault="00E26A58" w:rsidP="00E26A58">
      <w:pPr>
        <w:pStyle w:val="PMZusatzinfo-Text"/>
      </w:pPr>
      <w:r w:rsidRPr="00774E80">
        <w:t>Zeichen:</w:t>
      </w:r>
      <w:r w:rsidR="00B023FF">
        <w:t xml:space="preserve"> </w:t>
      </w:r>
      <w:r w:rsidR="00DF3D35">
        <w:t>4.486</w:t>
      </w:r>
    </w:p>
    <w:p w14:paraId="56AFA060" w14:textId="22820D05" w:rsidR="00E26A58" w:rsidRPr="00774E80" w:rsidRDefault="00E26A58" w:rsidP="00E26A58">
      <w:pPr>
        <w:pStyle w:val="PMZusatzinfo-Text"/>
      </w:pPr>
      <w:r w:rsidRPr="00774E80">
        <w:t xml:space="preserve">Wörter: </w:t>
      </w:r>
      <w:r w:rsidR="00DF3D35">
        <w:t>544</w:t>
      </w:r>
    </w:p>
    <w:p w14:paraId="2AA8657B" w14:textId="77777777" w:rsidR="00E26A58" w:rsidRPr="00774E80" w:rsidRDefault="00E26A58" w:rsidP="00E26A58">
      <w:pPr>
        <w:pStyle w:val="PMZusatzinfo-Text"/>
      </w:pPr>
    </w:p>
    <w:p w14:paraId="1949FB06" w14:textId="77777777" w:rsidR="00E26A58" w:rsidRPr="00086A7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462FD8C4" w14:textId="3A213BE9" w:rsidR="00E26A58" w:rsidRDefault="00E26A58" w:rsidP="00E26A58">
      <w:pPr>
        <w:pStyle w:val="PMZusatzinfo-Text"/>
      </w:pPr>
    </w:p>
    <w:p w14:paraId="2804204E" w14:textId="54ABA204" w:rsidR="00B023FF" w:rsidRDefault="00B023FF" w:rsidP="00E26A58">
      <w:pPr>
        <w:pStyle w:val="PMZusatzinfo-Text"/>
      </w:pPr>
    </w:p>
    <w:p w14:paraId="52F80F46" w14:textId="4EF87301" w:rsidR="00E26A58" w:rsidRPr="00774E80" w:rsidRDefault="00E26A58" w:rsidP="00E26A58">
      <w:pPr>
        <w:pStyle w:val="PMZusatzinfo-Headline"/>
      </w:pPr>
      <w:r w:rsidRPr="00774E80">
        <w:t>Kontakt</w:t>
      </w:r>
    </w:p>
    <w:p w14:paraId="116EC27B" w14:textId="77777777" w:rsidR="00E26A58" w:rsidRPr="003D3941" w:rsidRDefault="00E26A58" w:rsidP="00E26A58">
      <w:pPr>
        <w:pStyle w:val="PMZusatzinfo-Text"/>
      </w:pPr>
      <w:r>
        <w:t>Arburg</w:t>
      </w:r>
      <w:r w:rsidRPr="003D3941">
        <w:t xml:space="preserve"> GmbH + Co KG</w:t>
      </w:r>
    </w:p>
    <w:p w14:paraId="61279830" w14:textId="77777777" w:rsidR="00E26A58" w:rsidRPr="00774E80" w:rsidRDefault="00E26A58" w:rsidP="00E26A58">
      <w:pPr>
        <w:pStyle w:val="PMZusatzinfo-Text"/>
        <w:rPr>
          <w:lang w:val="it-IT"/>
        </w:rPr>
      </w:pPr>
      <w:r w:rsidRPr="00774E80">
        <w:rPr>
          <w:lang w:val="it-IT"/>
        </w:rPr>
        <w:t>Pressestelle</w:t>
      </w:r>
    </w:p>
    <w:p w14:paraId="4706496C" w14:textId="77777777" w:rsidR="00E26A58" w:rsidRPr="00774E80" w:rsidRDefault="00E26A58" w:rsidP="00E26A58">
      <w:pPr>
        <w:pStyle w:val="PMZusatzinfo-Text"/>
        <w:rPr>
          <w:lang w:val="it-IT"/>
        </w:rPr>
      </w:pPr>
      <w:r w:rsidRPr="00774E80">
        <w:rPr>
          <w:lang w:val="it-IT"/>
        </w:rPr>
        <w:t>Susanne Palm</w:t>
      </w:r>
    </w:p>
    <w:p w14:paraId="573B81DC" w14:textId="77777777" w:rsidR="00E26A58" w:rsidRPr="00774E80" w:rsidRDefault="00E26A58" w:rsidP="00E26A58">
      <w:pPr>
        <w:pStyle w:val="PMZusatzinfo-Text"/>
        <w:rPr>
          <w:lang w:val="it-IT"/>
        </w:rPr>
      </w:pPr>
      <w:r w:rsidRPr="00774E80">
        <w:rPr>
          <w:lang w:val="it-IT"/>
        </w:rPr>
        <w:t>Dr. Bettina Keck</w:t>
      </w:r>
    </w:p>
    <w:p w14:paraId="20F1B5A8" w14:textId="77777777" w:rsidR="00E26A58" w:rsidRPr="00E26A58" w:rsidRDefault="00E26A58" w:rsidP="00E26A58">
      <w:pPr>
        <w:pStyle w:val="PMZusatzinfo-Text"/>
      </w:pPr>
      <w:r w:rsidRPr="00E26A58">
        <w:t>Postfach 1109</w:t>
      </w:r>
    </w:p>
    <w:p w14:paraId="73D2B49C" w14:textId="77777777" w:rsidR="00E26A58" w:rsidRPr="00E26A58" w:rsidRDefault="00E26A58" w:rsidP="00E26A58">
      <w:pPr>
        <w:pStyle w:val="PMZusatzinfo-Text"/>
      </w:pPr>
      <w:r w:rsidRPr="00E26A58">
        <w:t>72286 Loßburg</w:t>
      </w:r>
    </w:p>
    <w:p w14:paraId="7567C8EB" w14:textId="77777777" w:rsidR="00E26A58" w:rsidRPr="00E26A58" w:rsidRDefault="00E26A58" w:rsidP="00E26A58">
      <w:pPr>
        <w:pStyle w:val="PMZusatzinfo-Text"/>
      </w:pPr>
      <w:r w:rsidRPr="00E26A58">
        <w:t>Tel.: +49 7446 33-3463</w:t>
      </w:r>
    </w:p>
    <w:p w14:paraId="2993D024" w14:textId="77777777" w:rsidR="00E26A58" w:rsidRPr="00E26A58" w:rsidRDefault="00E26A58" w:rsidP="00E26A58">
      <w:pPr>
        <w:pStyle w:val="PMZusatzinfo-Text"/>
      </w:pPr>
      <w:r w:rsidRPr="00E26A58">
        <w:t>Tel.: +49 7446 33-3259</w:t>
      </w:r>
    </w:p>
    <w:p w14:paraId="26A4B6CB" w14:textId="77777777" w:rsidR="00E26A58" w:rsidRPr="0053767B" w:rsidRDefault="00E26A58" w:rsidP="00E26A58">
      <w:pPr>
        <w:pStyle w:val="PMZusatzinfo-Text"/>
      </w:pPr>
      <w:r w:rsidRPr="0053767B">
        <w:t>presse_service@arburg.com</w:t>
      </w:r>
    </w:p>
    <w:p w14:paraId="180548B0" w14:textId="77777777" w:rsidR="00E26A58" w:rsidRPr="0053767B" w:rsidRDefault="00E26A58" w:rsidP="00E26A58">
      <w:pPr>
        <w:pStyle w:val="PMZusatzinfo-Text"/>
      </w:pPr>
    </w:p>
    <w:p w14:paraId="42C0FCE6" w14:textId="77777777" w:rsidR="00051C75" w:rsidRDefault="00051C75" w:rsidP="00051C75">
      <w:pPr>
        <w:pStyle w:val="PMZusatzinfo-Headline"/>
      </w:pPr>
      <w:r>
        <w:t>Über Arburg</w:t>
      </w:r>
    </w:p>
    <w:p w14:paraId="00B2E4BE"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9FDF0B0"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4E077B76"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101835E9" w14:textId="308542A5" w:rsidR="00051C75" w:rsidRDefault="00051C75" w:rsidP="00051C75">
      <w:pPr>
        <w:pStyle w:val="PMZusatzinfo-Text"/>
      </w:pPr>
      <w:r>
        <w:t>Die Firmenzentrale befindet sich in Loßburg, Deutschland. Darüber hinaus hat ARBURG eigene Organisatione</w:t>
      </w:r>
      <w:r w:rsidR="00DF3D35">
        <w:t>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0BD8EF88" w14:textId="77777777" w:rsidR="00051C75" w:rsidRDefault="00051C75" w:rsidP="00051C75">
      <w:pPr>
        <w:pStyle w:val="PMZusatzinfo-Text"/>
      </w:pPr>
      <w:r>
        <w:t>ARBURG ist zertifiziert nach ISO 9001 (Qualität), ISO 14001 (Umwelt), ISO 27001 (Informationssicherheit), ISO 29993 (Ausbildung) und ISO 50001 (Energie).</w:t>
      </w:r>
    </w:p>
    <w:p w14:paraId="1C69FD9D"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1"/>
      <w:footerReference w:type="default" r:id="rId12"/>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A9119" w14:textId="77777777" w:rsidR="00C46C80" w:rsidRDefault="00C46C80" w:rsidP="00A01FFE">
      <w:r>
        <w:separator/>
      </w:r>
    </w:p>
    <w:p w14:paraId="5CAD18F6" w14:textId="77777777" w:rsidR="00C46C80" w:rsidRDefault="00C46C80"/>
  </w:endnote>
  <w:endnote w:type="continuationSeparator" w:id="0">
    <w:p w14:paraId="588B80C6" w14:textId="77777777" w:rsidR="00C46C80" w:rsidRDefault="00C46C80" w:rsidP="00A01FFE">
      <w:r>
        <w:continuationSeparator/>
      </w:r>
    </w:p>
    <w:p w14:paraId="7AD7FF9F" w14:textId="77777777" w:rsidR="00C46C80" w:rsidRDefault="00C46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3AD3898B"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741607">
      <w:rPr>
        <w:bCs/>
        <w:noProof/>
        <w:szCs w:val="20"/>
      </w:rPr>
      <w:t>3</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741607">
      <w:rPr>
        <w:bCs/>
        <w:noProof/>
        <w:szCs w:val="20"/>
      </w:rPr>
      <w:t>6</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4C01A" w14:textId="77777777" w:rsidR="00C46C80" w:rsidRDefault="00C46C80" w:rsidP="00A01FFE">
      <w:r>
        <w:separator/>
      </w:r>
    </w:p>
    <w:p w14:paraId="49DA6941" w14:textId="77777777" w:rsidR="00C46C80" w:rsidRDefault="00C46C80"/>
  </w:footnote>
  <w:footnote w:type="continuationSeparator" w:id="0">
    <w:p w14:paraId="61F4C655" w14:textId="77777777" w:rsidR="00C46C80" w:rsidRDefault="00C46C80" w:rsidP="00A01FFE">
      <w:r>
        <w:continuationSeparator/>
      </w:r>
    </w:p>
    <w:p w14:paraId="0669A46B" w14:textId="77777777" w:rsidR="00C46C80" w:rsidRDefault="00C46C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77777777" w:rsidR="00B87FBE" w:rsidRDefault="00741607" w:rsidP="00BE30AE">
    <w:r>
      <w:rPr>
        <w:noProof/>
      </w:rPr>
      <w:pict w14:anchorId="17F6E3CD">
        <v:line id="_x0000_s2074" style="position:absolute;z-index:251657216;mso-position-horizontal-relative:page;mso-position-vertical-relative:page" from="85.05pt,96.3pt" to="411.05pt,96.3pt" o:allowincell="f" strokeweight="1pt">
          <w10:wrap anchorx="page" anchory="page"/>
        </v:line>
      </w:pict>
    </w:r>
    <w:r>
      <w:rPr>
        <w:noProof/>
      </w:rPr>
      <w:pict w14:anchorId="758D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6E194F"/>
    <w:multiLevelType w:val="hybridMultilevel"/>
    <w:tmpl w:val="9F9CC0CA"/>
    <w:lvl w:ilvl="0" w:tplc="8430A7AA">
      <w:start w:val="3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8"/>
  </w:num>
  <w:num w:numId="17">
    <w:abstractNumId w:val="10"/>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2982"/>
    <w:rsid w:val="00011613"/>
    <w:rsid w:val="00013FAE"/>
    <w:rsid w:val="00015AA3"/>
    <w:rsid w:val="00020AB6"/>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78EF"/>
    <w:rsid w:val="000A0978"/>
    <w:rsid w:val="000A6C5F"/>
    <w:rsid w:val="000B64D5"/>
    <w:rsid w:val="000B68EF"/>
    <w:rsid w:val="000C463F"/>
    <w:rsid w:val="000D115F"/>
    <w:rsid w:val="000D2AAF"/>
    <w:rsid w:val="000D3E6B"/>
    <w:rsid w:val="000D5811"/>
    <w:rsid w:val="000D5F36"/>
    <w:rsid w:val="000E1CD5"/>
    <w:rsid w:val="000E5167"/>
    <w:rsid w:val="000F76B8"/>
    <w:rsid w:val="00100673"/>
    <w:rsid w:val="00100678"/>
    <w:rsid w:val="00102267"/>
    <w:rsid w:val="001051EA"/>
    <w:rsid w:val="00105F5D"/>
    <w:rsid w:val="00112BF4"/>
    <w:rsid w:val="001221D2"/>
    <w:rsid w:val="0012605A"/>
    <w:rsid w:val="00132E13"/>
    <w:rsid w:val="00136A7E"/>
    <w:rsid w:val="00145A2C"/>
    <w:rsid w:val="00145B5E"/>
    <w:rsid w:val="00156959"/>
    <w:rsid w:val="001574D7"/>
    <w:rsid w:val="0015765F"/>
    <w:rsid w:val="001579D7"/>
    <w:rsid w:val="0016086F"/>
    <w:rsid w:val="00166B57"/>
    <w:rsid w:val="00167718"/>
    <w:rsid w:val="00174150"/>
    <w:rsid w:val="0017447C"/>
    <w:rsid w:val="001768E2"/>
    <w:rsid w:val="00177E1E"/>
    <w:rsid w:val="00181F56"/>
    <w:rsid w:val="00182E1C"/>
    <w:rsid w:val="00184412"/>
    <w:rsid w:val="00191966"/>
    <w:rsid w:val="001A059D"/>
    <w:rsid w:val="001A21BA"/>
    <w:rsid w:val="001A496A"/>
    <w:rsid w:val="001A5785"/>
    <w:rsid w:val="001A5E18"/>
    <w:rsid w:val="001A6AC0"/>
    <w:rsid w:val="001B1141"/>
    <w:rsid w:val="001B1EE8"/>
    <w:rsid w:val="001B55AB"/>
    <w:rsid w:val="001B7CF8"/>
    <w:rsid w:val="001C3490"/>
    <w:rsid w:val="001C47B6"/>
    <w:rsid w:val="001D174D"/>
    <w:rsid w:val="001D2D96"/>
    <w:rsid w:val="001D6839"/>
    <w:rsid w:val="001D696E"/>
    <w:rsid w:val="001E32E2"/>
    <w:rsid w:val="001E72CB"/>
    <w:rsid w:val="001E760F"/>
    <w:rsid w:val="001F6781"/>
    <w:rsid w:val="001F74AF"/>
    <w:rsid w:val="00202C69"/>
    <w:rsid w:val="00205A50"/>
    <w:rsid w:val="00211F86"/>
    <w:rsid w:val="00216427"/>
    <w:rsid w:val="00217BBE"/>
    <w:rsid w:val="00223780"/>
    <w:rsid w:val="00231185"/>
    <w:rsid w:val="00235D9D"/>
    <w:rsid w:val="002423DC"/>
    <w:rsid w:val="00246891"/>
    <w:rsid w:val="002535E8"/>
    <w:rsid w:val="002536EE"/>
    <w:rsid w:val="00254654"/>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E1A4B"/>
    <w:rsid w:val="002E2BFA"/>
    <w:rsid w:val="002F6B87"/>
    <w:rsid w:val="00303805"/>
    <w:rsid w:val="00304B0B"/>
    <w:rsid w:val="00306545"/>
    <w:rsid w:val="00307BC6"/>
    <w:rsid w:val="0031289A"/>
    <w:rsid w:val="0031448D"/>
    <w:rsid w:val="00316040"/>
    <w:rsid w:val="00340032"/>
    <w:rsid w:val="0034236F"/>
    <w:rsid w:val="003460BC"/>
    <w:rsid w:val="0034689D"/>
    <w:rsid w:val="00347A3D"/>
    <w:rsid w:val="00353670"/>
    <w:rsid w:val="00355EE6"/>
    <w:rsid w:val="0036184C"/>
    <w:rsid w:val="00363724"/>
    <w:rsid w:val="00365456"/>
    <w:rsid w:val="00367894"/>
    <w:rsid w:val="003764DD"/>
    <w:rsid w:val="00381356"/>
    <w:rsid w:val="00383550"/>
    <w:rsid w:val="00385372"/>
    <w:rsid w:val="00387CB3"/>
    <w:rsid w:val="003935C7"/>
    <w:rsid w:val="0039404D"/>
    <w:rsid w:val="003C0E0C"/>
    <w:rsid w:val="003C52B9"/>
    <w:rsid w:val="003D43D6"/>
    <w:rsid w:val="003D7945"/>
    <w:rsid w:val="003E294A"/>
    <w:rsid w:val="003E5A18"/>
    <w:rsid w:val="003E5AFB"/>
    <w:rsid w:val="003E694C"/>
    <w:rsid w:val="003F0F7B"/>
    <w:rsid w:val="003F2F48"/>
    <w:rsid w:val="0040116A"/>
    <w:rsid w:val="004022CB"/>
    <w:rsid w:val="0040355B"/>
    <w:rsid w:val="004168CE"/>
    <w:rsid w:val="0042479E"/>
    <w:rsid w:val="0042792E"/>
    <w:rsid w:val="004341F3"/>
    <w:rsid w:val="00435B81"/>
    <w:rsid w:val="004372AB"/>
    <w:rsid w:val="00444766"/>
    <w:rsid w:val="00447211"/>
    <w:rsid w:val="00460544"/>
    <w:rsid w:val="00461B48"/>
    <w:rsid w:val="00472201"/>
    <w:rsid w:val="004726C2"/>
    <w:rsid w:val="0047298F"/>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4F95"/>
    <w:rsid w:val="004C67CB"/>
    <w:rsid w:val="004D2887"/>
    <w:rsid w:val="004D5383"/>
    <w:rsid w:val="004D6033"/>
    <w:rsid w:val="004E3197"/>
    <w:rsid w:val="004E73CC"/>
    <w:rsid w:val="004F2D14"/>
    <w:rsid w:val="004F36DE"/>
    <w:rsid w:val="00504DC8"/>
    <w:rsid w:val="005057A4"/>
    <w:rsid w:val="00505D40"/>
    <w:rsid w:val="0050780D"/>
    <w:rsid w:val="0051009F"/>
    <w:rsid w:val="005100AD"/>
    <w:rsid w:val="0051208E"/>
    <w:rsid w:val="00513A05"/>
    <w:rsid w:val="00515AF3"/>
    <w:rsid w:val="00526665"/>
    <w:rsid w:val="00531CE1"/>
    <w:rsid w:val="00532915"/>
    <w:rsid w:val="00532AD4"/>
    <w:rsid w:val="00535CF7"/>
    <w:rsid w:val="0053767B"/>
    <w:rsid w:val="005400A6"/>
    <w:rsid w:val="00541235"/>
    <w:rsid w:val="00544E3D"/>
    <w:rsid w:val="00545CCA"/>
    <w:rsid w:val="005465BE"/>
    <w:rsid w:val="0055227B"/>
    <w:rsid w:val="00557529"/>
    <w:rsid w:val="00561806"/>
    <w:rsid w:val="0056534D"/>
    <w:rsid w:val="005709CA"/>
    <w:rsid w:val="005729A3"/>
    <w:rsid w:val="005733E3"/>
    <w:rsid w:val="00576638"/>
    <w:rsid w:val="00577831"/>
    <w:rsid w:val="005814B3"/>
    <w:rsid w:val="00586842"/>
    <w:rsid w:val="00591506"/>
    <w:rsid w:val="005A00A6"/>
    <w:rsid w:val="005A6196"/>
    <w:rsid w:val="005C3A77"/>
    <w:rsid w:val="005C4F65"/>
    <w:rsid w:val="005C5396"/>
    <w:rsid w:val="005C7562"/>
    <w:rsid w:val="005D6558"/>
    <w:rsid w:val="005E56DA"/>
    <w:rsid w:val="00600635"/>
    <w:rsid w:val="006012E3"/>
    <w:rsid w:val="006022ED"/>
    <w:rsid w:val="00602918"/>
    <w:rsid w:val="00605838"/>
    <w:rsid w:val="006132A8"/>
    <w:rsid w:val="0061789C"/>
    <w:rsid w:val="00626467"/>
    <w:rsid w:val="00636DB9"/>
    <w:rsid w:val="00643280"/>
    <w:rsid w:val="00643830"/>
    <w:rsid w:val="006461F2"/>
    <w:rsid w:val="006466CF"/>
    <w:rsid w:val="00660C13"/>
    <w:rsid w:val="00665785"/>
    <w:rsid w:val="00667B6E"/>
    <w:rsid w:val="00671406"/>
    <w:rsid w:val="0067239F"/>
    <w:rsid w:val="0067262A"/>
    <w:rsid w:val="0067264F"/>
    <w:rsid w:val="0067345F"/>
    <w:rsid w:val="00676558"/>
    <w:rsid w:val="00680910"/>
    <w:rsid w:val="00681007"/>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7E96"/>
    <w:rsid w:val="006F5579"/>
    <w:rsid w:val="00703F20"/>
    <w:rsid w:val="0071546A"/>
    <w:rsid w:val="0072085D"/>
    <w:rsid w:val="00726B35"/>
    <w:rsid w:val="007323B9"/>
    <w:rsid w:val="00733745"/>
    <w:rsid w:val="00737ECF"/>
    <w:rsid w:val="007401D1"/>
    <w:rsid w:val="00741607"/>
    <w:rsid w:val="00746A0D"/>
    <w:rsid w:val="00747406"/>
    <w:rsid w:val="007505D4"/>
    <w:rsid w:val="00764401"/>
    <w:rsid w:val="00764F32"/>
    <w:rsid w:val="00771073"/>
    <w:rsid w:val="0077146B"/>
    <w:rsid w:val="007729BE"/>
    <w:rsid w:val="00785874"/>
    <w:rsid w:val="00791422"/>
    <w:rsid w:val="00792ED2"/>
    <w:rsid w:val="00797CD2"/>
    <w:rsid w:val="007A2569"/>
    <w:rsid w:val="007A7552"/>
    <w:rsid w:val="007A75EB"/>
    <w:rsid w:val="007B17E9"/>
    <w:rsid w:val="007B2294"/>
    <w:rsid w:val="007B365B"/>
    <w:rsid w:val="007B36B8"/>
    <w:rsid w:val="007B7B65"/>
    <w:rsid w:val="007C1DFA"/>
    <w:rsid w:val="007C266B"/>
    <w:rsid w:val="007D4A4A"/>
    <w:rsid w:val="007D7316"/>
    <w:rsid w:val="007E195D"/>
    <w:rsid w:val="007E33B6"/>
    <w:rsid w:val="007E406F"/>
    <w:rsid w:val="007E7210"/>
    <w:rsid w:val="007F1785"/>
    <w:rsid w:val="007F2106"/>
    <w:rsid w:val="00800F1F"/>
    <w:rsid w:val="00803306"/>
    <w:rsid w:val="0081427C"/>
    <w:rsid w:val="0082083A"/>
    <w:rsid w:val="00821111"/>
    <w:rsid w:val="008222A1"/>
    <w:rsid w:val="00822CCB"/>
    <w:rsid w:val="008237E7"/>
    <w:rsid w:val="008271B0"/>
    <w:rsid w:val="00827E6B"/>
    <w:rsid w:val="0083513B"/>
    <w:rsid w:val="008355D0"/>
    <w:rsid w:val="008400AB"/>
    <w:rsid w:val="00840AF0"/>
    <w:rsid w:val="00841AB5"/>
    <w:rsid w:val="00847238"/>
    <w:rsid w:val="0085666B"/>
    <w:rsid w:val="00861CA8"/>
    <w:rsid w:val="00863980"/>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3C1C"/>
    <w:rsid w:val="008C6039"/>
    <w:rsid w:val="008D2BA9"/>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4D3C"/>
    <w:rsid w:val="00954FEA"/>
    <w:rsid w:val="009560C0"/>
    <w:rsid w:val="009608E4"/>
    <w:rsid w:val="00963A3F"/>
    <w:rsid w:val="00970B54"/>
    <w:rsid w:val="009766A3"/>
    <w:rsid w:val="00991EB9"/>
    <w:rsid w:val="00992317"/>
    <w:rsid w:val="0099302A"/>
    <w:rsid w:val="0099538C"/>
    <w:rsid w:val="009A090B"/>
    <w:rsid w:val="009A09E1"/>
    <w:rsid w:val="009B792B"/>
    <w:rsid w:val="009B7B04"/>
    <w:rsid w:val="009C3C82"/>
    <w:rsid w:val="009C5FA4"/>
    <w:rsid w:val="009D30AD"/>
    <w:rsid w:val="009E1BAD"/>
    <w:rsid w:val="009E2C43"/>
    <w:rsid w:val="009F0029"/>
    <w:rsid w:val="009F1B75"/>
    <w:rsid w:val="00A00988"/>
    <w:rsid w:val="00A01FFE"/>
    <w:rsid w:val="00A0566B"/>
    <w:rsid w:val="00A07034"/>
    <w:rsid w:val="00A12CB9"/>
    <w:rsid w:val="00A162CA"/>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1089"/>
    <w:rsid w:val="00A8232F"/>
    <w:rsid w:val="00A82D53"/>
    <w:rsid w:val="00A854BA"/>
    <w:rsid w:val="00A87260"/>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1363"/>
    <w:rsid w:val="00AE4C7B"/>
    <w:rsid w:val="00AE5255"/>
    <w:rsid w:val="00AF07A3"/>
    <w:rsid w:val="00AF1DB6"/>
    <w:rsid w:val="00AF2939"/>
    <w:rsid w:val="00AF42BD"/>
    <w:rsid w:val="00AF5903"/>
    <w:rsid w:val="00B023FF"/>
    <w:rsid w:val="00B04EFE"/>
    <w:rsid w:val="00B06F55"/>
    <w:rsid w:val="00B10FC2"/>
    <w:rsid w:val="00B112C3"/>
    <w:rsid w:val="00B14032"/>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3387"/>
    <w:rsid w:val="00B75377"/>
    <w:rsid w:val="00B766CA"/>
    <w:rsid w:val="00B80C56"/>
    <w:rsid w:val="00B8235A"/>
    <w:rsid w:val="00B82678"/>
    <w:rsid w:val="00B86B63"/>
    <w:rsid w:val="00B87FBE"/>
    <w:rsid w:val="00B90362"/>
    <w:rsid w:val="00BA2B0C"/>
    <w:rsid w:val="00BA703F"/>
    <w:rsid w:val="00BB0A50"/>
    <w:rsid w:val="00BB0F58"/>
    <w:rsid w:val="00BB3295"/>
    <w:rsid w:val="00BC289C"/>
    <w:rsid w:val="00BC702E"/>
    <w:rsid w:val="00BC757D"/>
    <w:rsid w:val="00BD4EA5"/>
    <w:rsid w:val="00BE30AE"/>
    <w:rsid w:val="00BE5138"/>
    <w:rsid w:val="00BF0634"/>
    <w:rsid w:val="00BF3E87"/>
    <w:rsid w:val="00BF4CF4"/>
    <w:rsid w:val="00BF5DA1"/>
    <w:rsid w:val="00C04B94"/>
    <w:rsid w:val="00C07D03"/>
    <w:rsid w:val="00C11D3F"/>
    <w:rsid w:val="00C20395"/>
    <w:rsid w:val="00C240B4"/>
    <w:rsid w:val="00C3056F"/>
    <w:rsid w:val="00C331B3"/>
    <w:rsid w:val="00C36E8D"/>
    <w:rsid w:val="00C375EC"/>
    <w:rsid w:val="00C378DC"/>
    <w:rsid w:val="00C46143"/>
    <w:rsid w:val="00C46C80"/>
    <w:rsid w:val="00C55798"/>
    <w:rsid w:val="00C62BBC"/>
    <w:rsid w:val="00C67F92"/>
    <w:rsid w:val="00C7075A"/>
    <w:rsid w:val="00C71CAB"/>
    <w:rsid w:val="00C80B3A"/>
    <w:rsid w:val="00C82F4E"/>
    <w:rsid w:val="00C8596F"/>
    <w:rsid w:val="00C87EE9"/>
    <w:rsid w:val="00C92E46"/>
    <w:rsid w:val="00C954BE"/>
    <w:rsid w:val="00CA30EC"/>
    <w:rsid w:val="00CB1E7A"/>
    <w:rsid w:val="00CB5D52"/>
    <w:rsid w:val="00CC5F13"/>
    <w:rsid w:val="00CC5FEA"/>
    <w:rsid w:val="00CE1EA3"/>
    <w:rsid w:val="00CF1206"/>
    <w:rsid w:val="00CF206B"/>
    <w:rsid w:val="00CF2C52"/>
    <w:rsid w:val="00CF72A7"/>
    <w:rsid w:val="00D0250F"/>
    <w:rsid w:val="00D044C3"/>
    <w:rsid w:val="00D06F3D"/>
    <w:rsid w:val="00D155F3"/>
    <w:rsid w:val="00D211A9"/>
    <w:rsid w:val="00D21A97"/>
    <w:rsid w:val="00D267B0"/>
    <w:rsid w:val="00D26B90"/>
    <w:rsid w:val="00D4078E"/>
    <w:rsid w:val="00D471FE"/>
    <w:rsid w:val="00D52688"/>
    <w:rsid w:val="00D52E34"/>
    <w:rsid w:val="00D546E3"/>
    <w:rsid w:val="00D57512"/>
    <w:rsid w:val="00D609B5"/>
    <w:rsid w:val="00D64B93"/>
    <w:rsid w:val="00D65A0C"/>
    <w:rsid w:val="00D6791B"/>
    <w:rsid w:val="00D703E6"/>
    <w:rsid w:val="00D8299C"/>
    <w:rsid w:val="00D928A4"/>
    <w:rsid w:val="00D93E3C"/>
    <w:rsid w:val="00D960BE"/>
    <w:rsid w:val="00D96477"/>
    <w:rsid w:val="00DA27F5"/>
    <w:rsid w:val="00DA280E"/>
    <w:rsid w:val="00DA2CDD"/>
    <w:rsid w:val="00DA3D47"/>
    <w:rsid w:val="00DA428E"/>
    <w:rsid w:val="00DA71F4"/>
    <w:rsid w:val="00DA7BF5"/>
    <w:rsid w:val="00DC12FA"/>
    <w:rsid w:val="00DC1482"/>
    <w:rsid w:val="00DD3EE8"/>
    <w:rsid w:val="00DD6254"/>
    <w:rsid w:val="00DD6F50"/>
    <w:rsid w:val="00DE4D51"/>
    <w:rsid w:val="00DE5B1B"/>
    <w:rsid w:val="00DF3D35"/>
    <w:rsid w:val="00DF4A91"/>
    <w:rsid w:val="00DF537C"/>
    <w:rsid w:val="00DF53D0"/>
    <w:rsid w:val="00E01A79"/>
    <w:rsid w:val="00E070A3"/>
    <w:rsid w:val="00E10EED"/>
    <w:rsid w:val="00E12130"/>
    <w:rsid w:val="00E24037"/>
    <w:rsid w:val="00E2444E"/>
    <w:rsid w:val="00E25E61"/>
    <w:rsid w:val="00E26A58"/>
    <w:rsid w:val="00E35ADC"/>
    <w:rsid w:val="00E41874"/>
    <w:rsid w:val="00E44A5E"/>
    <w:rsid w:val="00E50A94"/>
    <w:rsid w:val="00E60EB5"/>
    <w:rsid w:val="00E61C05"/>
    <w:rsid w:val="00E67DD8"/>
    <w:rsid w:val="00E7180D"/>
    <w:rsid w:val="00E71F56"/>
    <w:rsid w:val="00E824ED"/>
    <w:rsid w:val="00E83521"/>
    <w:rsid w:val="00E84719"/>
    <w:rsid w:val="00E85F2A"/>
    <w:rsid w:val="00E970E9"/>
    <w:rsid w:val="00EA1C2F"/>
    <w:rsid w:val="00EA6CD5"/>
    <w:rsid w:val="00EA7D5B"/>
    <w:rsid w:val="00EC0CB5"/>
    <w:rsid w:val="00EC3128"/>
    <w:rsid w:val="00EC4AA8"/>
    <w:rsid w:val="00ED136C"/>
    <w:rsid w:val="00EE0009"/>
    <w:rsid w:val="00EE044F"/>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766B"/>
    <w:rsid w:val="00F52D5C"/>
    <w:rsid w:val="00F56E3D"/>
    <w:rsid w:val="00F56F42"/>
    <w:rsid w:val="00F6338D"/>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dia.arburg.com/web/1c0ec6e65f937229/allrounder-more-2000-fakuma-2024"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562D-1FF7-4ABF-88DE-314BE0A1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1009</Words>
  <Characters>6359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7354</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32</cp:revision>
  <cp:lastPrinted>2024-05-23T06:34:00Z</cp:lastPrinted>
  <dcterms:created xsi:type="dcterms:W3CDTF">2024-06-17T07:49:00Z</dcterms:created>
  <dcterms:modified xsi:type="dcterms:W3CDTF">2024-10-07T11:40:00Z</dcterms:modified>
</cp:coreProperties>
</file>